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lastRenderedPageBreak/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</w:t>
      </w:r>
      <w:bookmarkStart w:id="0" w:name="_GoBack"/>
      <w:bookmarkEnd w:id="0"/>
      <w:r w:rsidR="000A3FBB">
        <w:rPr>
          <w:rFonts w:ascii="Arial" w:hAnsi="Arial" w:cs="Arial"/>
          <w:b/>
        </w:rPr>
        <w:t>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C620F7" w:rsidRPr="00F131D9" w:rsidRDefault="00F131D9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</w:t>
        </w:r>
        <w:r w:rsidR="00C620F7" w:rsidRPr="00F131D9">
          <w:rPr>
            <w:rStyle w:val="Hyperlink"/>
            <w:rFonts w:ascii="Arial" w:hAnsi="Arial" w:cs="Arial"/>
            <w:b/>
          </w:rPr>
          <w:t>n</w:t>
        </w:r>
        <w:r w:rsidR="00C620F7" w:rsidRPr="00F131D9">
          <w:rPr>
            <w:rStyle w:val="Hyperlink"/>
            <w:rFonts w:ascii="Arial" w:hAnsi="Arial" w:cs="Arial"/>
            <w:b/>
          </w:rPr>
          <w:t>-tests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lastRenderedPageBreak/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>) berechtigte Person unterschrieben werden.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 xml:space="preserve">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01" w:rsidRDefault="00834F01" w:rsidP="00A62E57">
      <w:r>
        <w:separator/>
      </w:r>
    </w:p>
  </w:endnote>
  <w:endnote w:type="continuationSeparator" w:id="0">
    <w:p w:rsidR="00834F01" w:rsidRDefault="00834F01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Default="00F131D9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01" w:rsidRDefault="00834F01" w:rsidP="00A62E57">
      <w:r>
        <w:separator/>
      </w:r>
    </w:p>
  </w:footnote>
  <w:footnote w:type="continuationSeparator" w:id="0">
    <w:p w:rsidR="00834F01" w:rsidRDefault="00834F01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759BA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E696-0CED-414E-914F-4E547DF8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3519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Solf, Dr. Sandra (HKM)</cp:lastModifiedBy>
  <cp:revision>2</cp:revision>
  <cp:lastPrinted>2021-03-22T14:24:00Z</cp:lastPrinted>
  <dcterms:created xsi:type="dcterms:W3CDTF">2021-07-14T13:40:00Z</dcterms:created>
  <dcterms:modified xsi:type="dcterms:W3CDTF">2021-07-14T13:40:00Z</dcterms:modified>
</cp:coreProperties>
</file>